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48B9C" w14:textId="61564DA7" w:rsidR="00177AE7" w:rsidRDefault="00177AE7" w:rsidP="00177AE7">
      <w:pPr>
        <w:widowControl/>
        <w:shd w:val="clear" w:color="auto" w:fill="FFFFFF"/>
        <w:spacing w:before="570" w:after="570"/>
        <w:jc w:val="center"/>
        <w:outlineLvl w:val="0"/>
        <w:rPr>
          <w:rFonts w:ascii="微软雅黑" w:eastAsia="微软雅黑" w:hAnsi="微软雅黑" w:cs="宋体"/>
          <w:b/>
          <w:bCs/>
          <w:kern w:val="36"/>
          <w:sz w:val="64"/>
          <w:szCs w:val="64"/>
        </w:rPr>
      </w:pPr>
      <w:r w:rsidRPr="00177AE7">
        <w:rPr>
          <w:rFonts w:ascii="微软雅黑" w:eastAsia="微软雅黑" w:hAnsi="微软雅黑" w:cs="宋体" w:hint="eastAsia"/>
          <w:b/>
          <w:bCs/>
          <w:kern w:val="36"/>
          <w:sz w:val="64"/>
          <w:szCs w:val="64"/>
        </w:rPr>
        <w:t>2015年政府信息公开工作年度报告</w:t>
      </w:r>
    </w:p>
    <w:p w14:paraId="46EDEDF6" w14:textId="362E1725" w:rsidR="00D068D2" w:rsidRPr="00D068D2" w:rsidRDefault="00D068D2" w:rsidP="00D068D2">
      <w:pPr>
        <w:pStyle w:val="a3"/>
        <w:shd w:val="clear" w:color="auto" w:fill="FFFFFF"/>
        <w:spacing w:before="0" w:beforeAutospacing="0" w:after="0" w:afterAutospacing="0" w:line="560" w:lineRule="atLeast"/>
        <w:jc w:val="center"/>
        <w:rPr>
          <w:rFonts w:ascii="微软雅黑 !important" w:eastAsia="微软雅黑 !important" w:hint="eastAsia"/>
          <w:color w:val="404040"/>
          <w:sz w:val="32"/>
          <w:szCs w:val="32"/>
        </w:rPr>
      </w:pPr>
      <w:r>
        <w:rPr>
          <w:rFonts w:ascii="微软雅黑 !important" w:eastAsia="微软雅黑 !important" w:hint="eastAsia"/>
          <w:color w:val="404040"/>
          <w:sz w:val="32"/>
          <w:szCs w:val="32"/>
        </w:rPr>
        <w:t xml:space="preserve">　引言</w:t>
      </w:r>
      <w:bookmarkStart w:id="0" w:name="_GoBack"/>
      <w:bookmarkEnd w:id="0"/>
    </w:p>
    <w:p w14:paraId="10DCE228" w14:textId="77777777" w:rsidR="00177AE7" w:rsidRPr="00177AE7" w:rsidRDefault="00177AE7" w:rsidP="00177AE7">
      <w:pPr>
        <w:widowControl/>
        <w:shd w:val="clear" w:color="auto" w:fill="FFFFFF"/>
        <w:spacing w:line="560" w:lineRule="atLeast"/>
        <w:ind w:firstLineChars="200" w:firstLine="640"/>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本报告是根据《中华人民共和国政府信息公开条例》（以下简称《条例》）要求，由北京市食品药品监督管理局编制的2015年度政府信息公开年度报告。全文包括概述，主动公开政府信息情况，依申请公开政府信息情况，政府信息公开人员、收费及减免情况，政府信息公开咨询情况，因政府信息公开申请行政复议、行政诉讼和申诉案情况，政府信息公开工作存在问题及改进措施。本报告所列数据的统计期限自2015年1月1日起，至2015年12月31日止。本报告的电子版在我局政府信息公开专栏上可下载。如对本报告有任何疑问，请联系：北京市食品药品监督管理局办公室；地址：北京市西城区枣林前街70号A座1207；电话：83979407</w:t>
      </w:r>
      <w:r w:rsidRPr="00177AE7">
        <w:rPr>
          <w:rFonts w:ascii="微软雅黑 !important" w:eastAsia="微软雅黑 !important" w:hAnsi="宋体" w:cs="宋体" w:hint="eastAsia"/>
          <w:color w:val="404040"/>
          <w:kern w:val="0"/>
          <w:sz w:val="32"/>
          <w:szCs w:val="32"/>
        </w:rPr>
        <w:t> </w:t>
      </w:r>
      <w:r w:rsidRPr="00177AE7">
        <w:rPr>
          <w:rFonts w:ascii="微软雅黑 !important" w:eastAsia="微软雅黑 !important" w:hAnsi="宋体" w:cs="宋体" w:hint="eastAsia"/>
          <w:color w:val="404040"/>
          <w:kern w:val="0"/>
          <w:sz w:val="32"/>
          <w:szCs w:val="32"/>
        </w:rPr>
        <w:t>电子邮箱：zfxxgk@bjfda.gov.cn</w:t>
      </w:r>
    </w:p>
    <w:p w14:paraId="04DCC318" w14:textId="77777777" w:rsidR="00177AE7" w:rsidRPr="00177AE7" w:rsidRDefault="00177AE7" w:rsidP="00177AE7">
      <w:pPr>
        <w:widowControl/>
        <w:shd w:val="clear" w:color="auto" w:fill="FFFFFF"/>
        <w:spacing w:line="735" w:lineRule="atLeast"/>
        <w:jc w:val="left"/>
        <w:rPr>
          <w:rFonts w:ascii="微软雅黑 !important" w:eastAsia="微软雅黑 !important" w:hAnsi="宋体" w:cs="宋体"/>
          <w:color w:val="404040"/>
          <w:kern w:val="0"/>
          <w:sz w:val="42"/>
          <w:szCs w:val="42"/>
        </w:rPr>
      </w:pPr>
      <w:r w:rsidRPr="00177AE7">
        <w:rPr>
          <w:rFonts w:ascii="微软雅黑" w:eastAsia="微软雅黑" w:hAnsi="微软雅黑" w:cs="宋体" w:hint="eastAsia"/>
          <w:b/>
          <w:bCs/>
          <w:color w:val="404040"/>
          <w:kern w:val="0"/>
          <w:sz w:val="42"/>
          <w:szCs w:val="42"/>
        </w:rPr>
        <w:t xml:space="preserve">　　一、概述</w:t>
      </w:r>
    </w:p>
    <w:p w14:paraId="243529CA"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2015年，我局政府信息公开工作在北京市政府信息公开办公室的统一部署和指导下，根据首都食品药品监管工</w:t>
      </w:r>
      <w:r w:rsidRPr="00177AE7">
        <w:rPr>
          <w:rFonts w:ascii="微软雅黑 !important" w:eastAsia="微软雅黑 !important" w:hAnsi="宋体" w:cs="宋体" w:hint="eastAsia"/>
          <w:color w:val="404040"/>
          <w:kern w:val="0"/>
          <w:sz w:val="32"/>
          <w:szCs w:val="32"/>
        </w:rPr>
        <w:lastRenderedPageBreak/>
        <w:t>作实际，认真落实《条例》要求，积极研究、解决政府信息公开工作中出现的新情况、新问题，充分发挥网站和首都新闻媒体的作用，主动及时向社会公开群众关注的首都食品药品监管信息。针对《北京市政府信息公开规定》的颁布、实施，积极开展业务培训。不断完善信息公开申请的受理、办理和答复机制，较好的发挥了食品药品监管信息服务首都人民群众生产、生活及研究的作用。</w:t>
      </w:r>
    </w:p>
    <w:p w14:paraId="2690FB75" w14:textId="77777777" w:rsidR="00177AE7" w:rsidRPr="00177AE7" w:rsidRDefault="00177AE7" w:rsidP="00177AE7">
      <w:pPr>
        <w:widowControl/>
        <w:shd w:val="clear" w:color="auto" w:fill="FFFFFF"/>
        <w:spacing w:line="735" w:lineRule="atLeast"/>
        <w:jc w:val="left"/>
        <w:rPr>
          <w:rFonts w:ascii="微软雅黑 !important" w:eastAsia="微软雅黑 !important" w:hAnsi="宋体" w:cs="宋体"/>
          <w:color w:val="404040"/>
          <w:kern w:val="0"/>
          <w:sz w:val="42"/>
          <w:szCs w:val="42"/>
        </w:rPr>
      </w:pPr>
      <w:r w:rsidRPr="00177AE7">
        <w:rPr>
          <w:rFonts w:ascii="微软雅黑" w:eastAsia="微软雅黑" w:hAnsi="微软雅黑" w:cs="宋体" w:hint="eastAsia"/>
          <w:b/>
          <w:bCs/>
          <w:color w:val="404040"/>
          <w:kern w:val="0"/>
          <w:sz w:val="42"/>
          <w:szCs w:val="42"/>
        </w:rPr>
        <w:t xml:space="preserve">　　二、政府信息主动公开情况</w:t>
      </w:r>
    </w:p>
    <w:p w14:paraId="230B7F83"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w:eastAsia="微软雅黑" w:hAnsi="微软雅黑" w:cs="宋体" w:hint="eastAsia"/>
          <w:b/>
          <w:bCs/>
          <w:color w:val="404040"/>
          <w:kern w:val="0"/>
          <w:sz w:val="32"/>
          <w:szCs w:val="32"/>
        </w:rPr>
        <w:t xml:space="preserve">　　（一）公开情况</w:t>
      </w:r>
    </w:p>
    <w:p w14:paraId="0B278D6C"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2015年，全系统各单位通过北京市食品药品监督管理局网站群，主动公开政府信息166154条，全文电子化信息率达100%。其中，新增法规文件类信息1条；主动公开机构职能类信息639条(机构信息和权力清单)，占0.38%，主动公开规划计划类信息2条；主动公开行政职责类信息数165199条，99.43%；主动公开业务动态类信息313条，占0.19%。</w:t>
      </w:r>
    </w:p>
    <w:p w14:paraId="076930FE"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w:eastAsia="微软雅黑" w:hAnsi="微软雅黑" w:cs="宋体" w:hint="eastAsia"/>
          <w:b/>
          <w:bCs/>
          <w:color w:val="404040"/>
          <w:kern w:val="0"/>
          <w:sz w:val="32"/>
          <w:szCs w:val="32"/>
        </w:rPr>
        <w:t xml:space="preserve">　　（二）重点领域信息公开情况</w:t>
      </w:r>
    </w:p>
    <w:p w14:paraId="6989420F"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全年网上公开重点领域信息165199条，其中公开22项行政许可事项的结果信息共计151742条，认证公示、公告141条；行政处罚类信息12264条：公开1-12月行政处罚案件信息12236条，典型案例28件。公开北京市医疗机构制剂规程收载品种质量标准101条。公开抽检、监测信</w:t>
      </w:r>
      <w:r w:rsidRPr="00177AE7">
        <w:rPr>
          <w:rFonts w:ascii="微软雅黑 !important" w:eastAsia="微软雅黑 !important" w:hAnsi="宋体" w:cs="宋体" w:hint="eastAsia"/>
          <w:color w:val="404040"/>
          <w:kern w:val="0"/>
          <w:sz w:val="32"/>
          <w:szCs w:val="32"/>
        </w:rPr>
        <w:lastRenderedPageBreak/>
        <w:t>息720条：食品安全信息46期，通报476批次经抽检不合格，在全市范围内采取停止销售措施的食品，其中公开保健食品抽样不合格信息4期，共11条；公开药品（药包材）、医疗器械、化妆品抽验公告8期，通报不合格产品信息29条；公开违法广告监测信息8期,通报违法广告193条；公开药品不良反应和医疗器械不良事件监测信息22条。公开监督检查信息226条：食品生产许可证、药品经营许可证注销公告共209条；设专栏公开医疗器械五整治工作信息，共计14条；网上非法售药整治信息1篇，其他食品、药品专项整治信息2篇。公开产品召回信息5条。重点领域信息的及时公开，既方便公众查询企业信息，又提供了社会关注的食品药品安全警示，让老百姓信赖政府的声音，引导和促进群众理智消费、科学消费、健康消费。</w:t>
      </w:r>
    </w:p>
    <w:p w14:paraId="51B825B8"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此外，我局通过其他方式公开重点领域信息共计45574条，主要是在餐饮服务单位营业场所公示量化评级信息。</w:t>
      </w:r>
    </w:p>
    <w:p w14:paraId="208BEFBE"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w:eastAsia="微软雅黑" w:hAnsi="微软雅黑" w:cs="宋体" w:hint="eastAsia"/>
          <w:b/>
          <w:bCs/>
          <w:color w:val="404040"/>
          <w:kern w:val="0"/>
          <w:sz w:val="32"/>
          <w:szCs w:val="32"/>
        </w:rPr>
        <w:t xml:space="preserve">　　（三）公开渠道</w:t>
      </w:r>
    </w:p>
    <w:p w14:paraId="33791514"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我局网站作为政府信息公开的主要渠道之一，专栏下设政府信息公开指南、目录、年报、依申请公开、监督投诉等栏目，方便公众查阅我局主动公开的政府信息。各区县局也在各自网站设立政府信息公开专栏，公开各类政府信息。</w:t>
      </w:r>
    </w:p>
    <w:p w14:paraId="472A7DED"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lastRenderedPageBreak/>
        <w:t xml:space="preserve">　　通过北京市政府信息公开工作系统发布政府信息公开指南和目录，公开当面、信函、传真、电子邮件等各种接收申请途径及联系方式。</w:t>
      </w:r>
    </w:p>
    <w:p w14:paraId="442DC8E3"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我局投诉举报中心承担政府信息公开电话咨询服务工作，受理和解答群众的咨询，指导群众依法获取政府信息。为了方便公众现场查询，主动向北京市政府法制办、市政府公报室移送本局规范性文件。进一步扩大群众获取信息的渠道，根据实际情况及时通过报纸、广播、电视、网络等媒体及新闻发布会等方式，向公众发布权威信息。</w:t>
      </w:r>
    </w:p>
    <w:p w14:paraId="2B807380" w14:textId="77777777" w:rsidR="00177AE7" w:rsidRPr="00177AE7" w:rsidRDefault="00177AE7" w:rsidP="00177AE7">
      <w:pPr>
        <w:widowControl/>
        <w:shd w:val="clear" w:color="auto" w:fill="FFFFFF"/>
        <w:spacing w:line="735" w:lineRule="atLeast"/>
        <w:jc w:val="left"/>
        <w:rPr>
          <w:rFonts w:ascii="微软雅黑 !important" w:eastAsia="微软雅黑 !important" w:hAnsi="宋体" w:cs="宋体"/>
          <w:color w:val="404040"/>
          <w:kern w:val="0"/>
          <w:sz w:val="42"/>
          <w:szCs w:val="42"/>
        </w:rPr>
      </w:pPr>
      <w:r w:rsidRPr="00177AE7">
        <w:rPr>
          <w:rFonts w:ascii="微软雅黑" w:eastAsia="微软雅黑" w:hAnsi="微软雅黑" w:cs="宋体" w:hint="eastAsia"/>
          <w:b/>
          <w:bCs/>
          <w:color w:val="404040"/>
          <w:kern w:val="0"/>
          <w:sz w:val="42"/>
          <w:szCs w:val="42"/>
        </w:rPr>
        <w:t xml:space="preserve">　　三、政府信息依申请公开情况</w:t>
      </w:r>
    </w:p>
    <w:p w14:paraId="79DBB077"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w:eastAsia="微软雅黑" w:hAnsi="微软雅黑" w:cs="宋体" w:hint="eastAsia"/>
          <w:b/>
          <w:bCs/>
          <w:color w:val="404040"/>
          <w:kern w:val="0"/>
          <w:sz w:val="32"/>
          <w:szCs w:val="32"/>
        </w:rPr>
        <w:t xml:space="preserve">　　（一）申请情况</w:t>
      </w:r>
    </w:p>
    <w:p w14:paraId="7C0DC38E"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2015年，我局机关共收到信息公开申请352件。其中，当面申请84件；以信函形式申请174件；其中申请行政职责类信息占92%，申请法规文件类信息占3.8%，申请业务动态类信息占0.7%，申请机构职能类信息占3.5%。</w:t>
      </w:r>
    </w:p>
    <w:p w14:paraId="37142861"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w:eastAsia="微软雅黑" w:hAnsi="微软雅黑" w:cs="宋体" w:hint="eastAsia"/>
          <w:b/>
          <w:bCs/>
          <w:color w:val="404040"/>
          <w:kern w:val="0"/>
          <w:sz w:val="32"/>
          <w:szCs w:val="32"/>
        </w:rPr>
        <w:t xml:space="preserve">　　（二）答复情况</w:t>
      </w:r>
    </w:p>
    <w:p w14:paraId="1B5DEC94"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截至2015年底，我局机关当年接收的信息公开申请已答复333件，有8件已主动公开，已将查询方式告知申请人；有4件因涉及商业秘密，部分公开或不予公开，已向申请人说明理由；有23件非本机关掌握政府信息，已将受理机关联系方式告知申请人；有咨询事项2件，不属于政府信息公开范畴，已将咨询途径告知申请人；有11件不属</w:t>
      </w:r>
      <w:r w:rsidRPr="00177AE7">
        <w:rPr>
          <w:rFonts w:ascii="微软雅黑 !important" w:eastAsia="微软雅黑 !important" w:hAnsi="宋体" w:cs="宋体" w:hint="eastAsia"/>
          <w:color w:val="404040"/>
          <w:kern w:val="0"/>
          <w:sz w:val="32"/>
          <w:szCs w:val="32"/>
        </w:rPr>
        <w:lastRenderedPageBreak/>
        <w:t>于政府信息，已向申请人说明理由；信息不存在的4条，已向申请人说明理由；有3件因申请事项不明确，请申请人更改补充，其余278件全部予以公开。</w:t>
      </w:r>
    </w:p>
    <w:p w14:paraId="7D49AD59" w14:textId="77777777" w:rsidR="00177AE7" w:rsidRPr="00177AE7" w:rsidRDefault="00177AE7" w:rsidP="00177AE7">
      <w:pPr>
        <w:widowControl/>
        <w:shd w:val="clear" w:color="auto" w:fill="FFFFFF"/>
        <w:spacing w:line="735" w:lineRule="atLeast"/>
        <w:jc w:val="left"/>
        <w:rPr>
          <w:rFonts w:ascii="微软雅黑 !important" w:eastAsia="微软雅黑 !important" w:hAnsi="宋体" w:cs="宋体"/>
          <w:color w:val="404040"/>
          <w:kern w:val="0"/>
          <w:sz w:val="42"/>
          <w:szCs w:val="42"/>
        </w:rPr>
      </w:pPr>
      <w:r w:rsidRPr="00177AE7">
        <w:rPr>
          <w:rFonts w:ascii="微软雅黑" w:eastAsia="微软雅黑" w:hAnsi="微软雅黑" w:cs="宋体" w:hint="eastAsia"/>
          <w:b/>
          <w:bCs/>
          <w:color w:val="404040"/>
          <w:kern w:val="0"/>
          <w:sz w:val="42"/>
          <w:szCs w:val="42"/>
        </w:rPr>
        <w:t xml:space="preserve">　　四、人员及收费情况</w:t>
      </w:r>
    </w:p>
    <w:p w14:paraId="0E8C2965"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w:eastAsia="微软雅黑" w:hAnsi="微软雅黑" w:cs="宋体" w:hint="eastAsia"/>
          <w:b/>
          <w:bCs/>
          <w:color w:val="404040"/>
          <w:kern w:val="0"/>
          <w:sz w:val="32"/>
          <w:szCs w:val="32"/>
        </w:rPr>
        <w:t xml:space="preserve">　　（一）工作人员情况</w:t>
      </w:r>
    </w:p>
    <w:p w14:paraId="321CB71F"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我局从事政府信息公开工作的人员共10人，均为兼职工作人员。</w:t>
      </w:r>
    </w:p>
    <w:p w14:paraId="12A9F948"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w:eastAsia="微软雅黑" w:hAnsi="微软雅黑" w:cs="宋体" w:hint="eastAsia"/>
          <w:b/>
          <w:bCs/>
          <w:color w:val="404040"/>
          <w:kern w:val="0"/>
          <w:sz w:val="32"/>
          <w:szCs w:val="32"/>
        </w:rPr>
        <w:t xml:space="preserve">　　（二）依申请提供政府信息收费情况</w:t>
      </w:r>
    </w:p>
    <w:p w14:paraId="1DCCEA8B"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2015年我局依申请提供政府信息未收取费用。</w:t>
      </w:r>
    </w:p>
    <w:p w14:paraId="594E907D" w14:textId="77777777" w:rsidR="00177AE7" w:rsidRPr="00177AE7" w:rsidRDefault="00177AE7" w:rsidP="00177AE7">
      <w:pPr>
        <w:widowControl/>
        <w:shd w:val="clear" w:color="auto" w:fill="FFFFFF"/>
        <w:spacing w:line="735" w:lineRule="atLeast"/>
        <w:jc w:val="left"/>
        <w:rPr>
          <w:rFonts w:ascii="微软雅黑 !important" w:eastAsia="微软雅黑 !important" w:hAnsi="宋体" w:cs="宋体"/>
          <w:color w:val="404040"/>
          <w:kern w:val="0"/>
          <w:sz w:val="42"/>
          <w:szCs w:val="42"/>
        </w:rPr>
      </w:pPr>
      <w:r w:rsidRPr="00177AE7">
        <w:rPr>
          <w:rFonts w:ascii="微软雅黑" w:eastAsia="微软雅黑" w:hAnsi="微软雅黑" w:cs="宋体" w:hint="eastAsia"/>
          <w:b/>
          <w:bCs/>
          <w:color w:val="404040"/>
          <w:kern w:val="0"/>
          <w:sz w:val="42"/>
          <w:szCs w:val="42"/>
        </w:rPr>
        <w:t xml:space="preserve">　　五、行政复议和行政诉讼等情况</w:t>
      </w:r>
    </w:p>
    <w:p w14:paraId="3609FBE1"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2015年，共发生涉及我局信息公开的行政诉讼案1件；发生涉及我局政府信息公开的行政复议1件，全部维持具体行政行为。</w:t>
      </w:r>
    </w:p>
    <w:p w14:paraId="3810B2DE" w14:textId="77777777" w:rsidR="00177AE7" w:rsidRPr="00177AE7" w:rsidRDefault="00177AE7" w:rsidP="00177AE7">
      <w:pPr>
        <w:widowControl/>
        <w:shd w:val="clear" w:color="auto" w:fill="FFFFFF"/>
        <w:spacing w:line="735" w:lineRule="atLeast"/>
        <w:jc w:val="left"/>
        <w:rPr>
          <w:rFonts w:ascii="微软雅黑 !important" w:eastAsia="微软雅黑 !important" w:hAnsi="宋体" w:cs="宋体"/>
          <w:color w:val="404040"/>
          <w:kern w:val="0"/>
          <w:sz w:val="42"/>
          <w:szCs w:val="42"/>
        </w:rPr>
      </w:pPr>
      <w:r w:rsidRPr="00177AE7">
        <w:rPr>
          <w:rFonts w:ascii="微软雅黑" w:eastAsia="微软雅黑" w:hAnsi="微软雅黑" w:cs="宋体" w:hint="eastAsia"/>
          <w:b/>
          <w:bCs/>
          <w:color w:val="404040"/>
          <w:kern w:val="0"/>
          <w:sz w:val="42"/>
          <w:szCs w:val="42"/>
        </w:rPr>
        <w:t xml:space="preserve">　　六、存在不足和改进措施</w:t>
      </w:r>
    </w:p>
    <w:p w14:paraId="73AAB71A"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2015年，我局信息公开工作虽然取得了一些成绩，但仍然存在一些不足：一是以公开为原则、不公开为例外的意识还需要进一步加强。二是作为信息公开主要渠道的网站设计内容和栏目还需进一步改进，更加方便群众查询。三是信息公开的机制需要进一步完善，新闻发布制度化等工作有待进一步加强。</w:t>
      </w:r>
    </w:p>
    <w:p w14:paraId="773F5315"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lastRenderedPageBreak/>
        <w:t xml:space="preserve">　　针对以上问题，2016年，我局信息公开工作重点要做好以下工作：一是继续加强信息公开业务培训。认真总结梳理《条例》实施以来我局信息公开的经验教训和典型案例，组织开展全系统的信息公开培训，通过培训不断强化各级“以公开为原则，不公开为例外”的意识。二是加紧归纳收集行政许可、行政处罚、日常监督信息的公开事项和内容，分类梳理工作程序，使主动公开工作制度化、规范化。三是注重公开实效，完善新闻发布制度。进一步研究完善我局现有信息公开工作的机制，积极利用网站、</w:t>
      </w:r>
      <w:proofErr w:type="gramStart"/>
      <w:r w:rsidRPr="00177AE7">
        <w:rPr>
          <w:rFonts w:ascii="微软雅黑 !important" w:eastAsia="微软雅黑 !important" w:hAnsi="宋体" w:cs="宋体" w:hint="eastAsia"/>
          <w:color w:val="404040"/>
          <w:kern w:val="0"/>
          <w:sz w:val="32"/>
          <w:szCs w:val="32"/>
        </w:rPr>
        <w:t>官方微博等</w:t>
      </w:r>
      <w:proofErr w:type="gramEnd"/>
      <w:r w:rsidRPr="00177AE7">
        <w:rPr>
          <w:rFonts w:ascii="微软雅黑 !important" w:eastAsia="微软雅黑 !important" w:hAnsi="宋体" w:cs="宋体" w:hint="eastAsia"/>
          <w:color w:val="404040"/>
          <w:kern w:val="0"/>
          <w:sz w:val="32"/>
          <w:szCs w:val="32"/>
        </w:rPr>
        <w:t>各种渠道广泛公开政府信息，不断满足人民群众日益增长的信息需求。</w:t>
      </w:r>
    </w:p>
    <w:p w14:paraId="53634989" w14:textId="77777777" w:rsidR="00177AE7" w:rsidRPr="00177AE7" w:rsidRDefault="00177AE7" w:rsidP="00177AE7">
      <w:pPr>
        <w:widowControl/>
        <w:shd w:val="clear" w:color="auto" w:fill="FFFFFF"/>
        <w:spacing w:line="560" w:lineRule="atLeast"/>
        <w:jc w:val="righ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北京市食品药品监督管理局</w:t>
      </w:r>
    </w:p>
    <w:p w14:paraId="2308DED1" w14:textId="77777777" w:rsidR="00177AE7" w:rsidRPr="00177AE7" w:rsidRDefault="00177AE7" w:rsidP="00177AE7">
      <w:pPr>
        <w:widowControl/>
        <w:shd w:val="clear" w:color="auto" w:fill="FFFFFF"/>
        <w:spacing w:line="560" w:lineRule="atLeast"/>
        <w:jc w:val="righ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2016年3月</w:t>
      </w:r>
    </w:p>
    <w:p w14:paraId="2658CDCC" w14:textId="77777777" w:rsidR="00177AE7" w:rsidRPr="00177AE7" w:rsidRDefault="00177AE7" w:rsidP="00177AE7">
      <w:pPr>
        <w:widowControl/>
        <w:shd w:val="clear" w:color="auto" w:fill="FFFFFF"/>
        <w:spacing w:line="560" w:lineRule="atLeast"/>
        <w:jc w:val="left"/>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附表：</w:t>
      </w:r>
    </w:p>
    <w:p w14:paraId="37DBC4BB" w14:textId="77777777" w:rsidR="00177AE7" w:rsidRPr="00177AE7" w:rsidRDefault="00177AE7" w:rsidP="00177AE7">
      <w:pPr>
        <w:widowControl/>
        <w:shd w:val="clear" w:color="auto" w:fill="FFFFFF"/>
        <w:spacing w:line="560" w:lineRule="atLeast"/>
        <w:jc w:val="center"/>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政府信息公开情况统计表</w:t>
      </w:r>
    </w:p>
    <w:p w14:paraId="05170790" w14:textId="77777777" w:rsidR="00177AE7" w:rsidRPr="00177AE7" w:rsidRDefault="00177AE7" w:rsidP="00177AE7">
      <w:pPr>
        <w:widowControl/>
        <w:shd w:val="clear" w:color="auto" w:fill="FFFFFF"/>
        <w:spacing w:line="560" w:lineRule="atLeast"/>
        <w:jc w:val="center"/>
        <w:rPr>
          <w:rFonts w:ascii="微软雅黑 !important" w:eastAsia="微软雅黑 !important" w:hAnsi="宋体" w:cs="宋体"/>
          <w:color w:val="404040"/>
          <w:kern w:val="0"/>
          <w:sz w:val="32"/>
          <w:szCs w:val="32"/>
        </w:rPr>
      </w:pPr>
      <w:r w:rsidRPr="00177AE7">
        <w:rPr>
          <w:rFonts w:ascii="微软雅黑 !important" w:eastAsia="微软雅黑 !important" w:hAnsi="宋体" w:cs="宋体" w:hint="eastAsia"/>
          <w:color w:val="404040"/>
          <w:kern w:val="0"/>
          <w:sz w:val="32"/>
          <w:szCs w:val="32"/>
        </w:rPr>
        <w:t xml:space="preserve">　　（2015年度）</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2"/>
        <w:gridCol w:w="690"/>
        <w:gridCol w:w="1138"/>
      </w:tblGrid>
      <w:tr w:rsidR="00177AE7" w:rsidRPr="00177AE7" w14:paraId="4476FC33" w14:textId="77777777" w:rsidTr="00177AE7">
        <w:tc>
          <w:tcPr>
            <w:tcW w:w="6240"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F89D9A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统 计 指 标</w:t>
            </w:r>
          </w:p>
        </w:tc>
        <w:tc>
          <w:tcPr>
            <w:tcW w:w="600" w:type="dxa"/>
            <w:tcBorders>
              <w:top w:val="single" w:sz="12" w:space="0" w:color="000000"/>
              <w:left w:val="outset" w:sz="12" w:space="0" w:color="F0F0F0"/>
              <w:bottom w:val="single" w:sz="12" w:space="0" w:color="000000"/>
              <w:right w:val="single" w:sz="12" w:space="0" w:color="000000"/>
            </w:tcBorders>
            <w:shd w:val="clear" w:color="auto" w:fill="FFFFFF"/>
            <w:vAlign w:val="center"/>
            <w:hideMark/>
          </w:tcPr>
          <w:p w14:paraId="4670D528"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单位</w:t>
            </w:r>
          </w:p>
        </w:tc>
        <w:tc>
          <w:tcPr>
            <w:tcW w:w="675" w:type="dxa"/>
            <w:tcBorders>
              <w:top w:val="single" w:sz="12" w:space="0" w:color="000000"/>
              <w:left w:val="outset" w:sz="12" w:space="0" w:color="F0F0F0"/>
              <w:bottom w:val="single" w:sz="12" w:space="0" w:color="000000"/>
              <w:right w:val="single" w:sz="12" w:space="0" w:color="000000"/>
            </w:tcBorders>
            <w:shd w:val="clear" w:color="auto" w:fill="FFFFFF"/>
            <w:vAlign w:val="center"/>
            <w:hideMark/>
          </w:tcPr>
          <w:p w14:paraId="71AE3D6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统计数</w:t>
            </w:r>
          </w:p>
        </w:tc>
      </w:tr>
      <w:tr w:rsidR="00177AE7" w:rsidRPr="00177AE7" w14:paraId="70ECF2E6"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3B61190"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一、主动公开情况</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ACC7D68"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1F3CC2F" w14:textId="77777777" w:rsidR="00177AE7" w:rsidRPr="00177AE7" w:rsidRDefault="00177AE7" w:rsidP="00177AE7">
            <w:pPr>
              <w:widowControl/>
              <w:jc w:val="left"/>
              <w:rPr>
                <w:rFonts w:ascii="微软雅黑 !important" w:eastAsia="微软雅黑 !important" w:hAnsi="微软雅黑" w:cs="宋体"/>
                <w:color w:val="404040"/>
                <w:kern w:val="0"/>
                <w:sz w:val="32"/>
                <w:szCs w:val="32"/>
              </w:rPr>
            </w:pPr>
          </w:p>
        </w:tc>
      </w:tr>
      <w:tr w:rsidR="00177AE7" w:rsidRPr="00177AE7" w14:paraId="1F171657"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4D2F5ADD"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（一）主动公开政府信息数</w:t>
            </w:r>
          </w:p>
          <w:p w14:paraId="2CBDAD1F" w14:textId="77777777" w:rsidR="00177AE7" w:rsidRPr="00177AE7" w:rsidRDefault="00177AE7" w:rsidP="00177AE7">
            <w:pPr>
              <w:widowControl/>
              <w:jc w:val="left"/>
              <w:rPr>
                <w:rFonts w:ascii="微软雅黑 !important" w:eastAsia="微软雅黑 !important" w:hAnsi="微软雅黑" w:cs="宋体"/>
                <w:color w:val="333333"/>
                <w:kern w:val="0"/>
                <w:sz w:val="24"/>
                <w:szCs w:val="24"/>
              </w:rPr>
            </w:pPr>
            <w:r w:rsidRPr="00177AE7">
              <w:rPr>
                <w:rFonts w:ascii="微软雅黑 !important" w:eastAsia="微软雅黑 !important" w:hAnsi="微软雅黑" w:cs="宋体" w:hint="eastAsia"/>
                <w:color w:val="333333"/>
                <w:kern w:val="0"/>
                <w:sz w:val="24"/>
                <w:szCs w:val="24"/>
              </w:rPr>
              <w:t>（不同渠道和方式公开相同信息计1条）</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3A75A21"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6394BA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213507</w:t>
            </w:r>
          </w:p>
        </w:tc>
      </w:tr>
      <w:tr w:rsidR="00177AE7" w:rsidRPr="00177AE7" w14:paraId="777206F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3C0B995"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其中：主动公开规范性文件数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39C68E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270AB8D"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2B0AC86E"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C81AA7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制发规范性文件总数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575596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1F33A2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09324E7D"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7B7EAC4"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lastRenderedPageBreak/>
              <w:t>（二）重点领域公开政府信息数</w:t>
            </w:r>
          </w:p>
          <w:p w14:paraId="45B653FE" w14:textId="77777777" w:rsidR="00177AE7" w:rsidRPr="00177AE7" w:rsidRDefault="00177AE7" w:rsidP="00177AE7">
            <w:pPr>
              <w:widowControl/>
              <w:jc w:val="left"/>
              <w:rPr>
                <w:rFonts w:ascii="微软雅黑 !important" w:eastAsia="微软雅黑 !important" w:hAnsi="微软雅黑" w:cs="宋体"/>
                <w:color w:val="333333"/>
                <w:kern w:val="0"/>
                <w:sz w:val="24"/>
                <w:szCs w:val="24"/>
              </w:rPr>
            </w:pPr>
            <w:r w:rsidRPr="00177AE7">
              <w:rPr>
                <w:rFonts w:ascii="微软雅黑 !important" w:eastAsia="微软雅黑 !important" w:hAnsi="微软雅黑" w:cs="宋体" w:hint="eastAsia"/>
                <w:color w:val="333333"/>
                <w:kern w:val="0"/>
                <w:sz w:val="24"/>
                <w:szCs w:val="24"/>
              </w:rPr>
              <w:t>（不同渠道和方式公开相同信息计1条）</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EC11B9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14CC51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211733</w:t>
            </w:r>
          </w:p>
        </w:tc>
      </w:tr>
      <w:tr w:rsidR="00177AE7" w:rsidRPr="00177AE7" w14:paraId="47410871"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9F9D54B"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其中：主动公开财政预算决算、“三公经费”和行政经费信息数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0788DD1"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BE5502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5</w:t>
            </w:r>
          </w:p>
        </w:tc>
      </w:tr>
      <w:tr w:rsidR="00177AE7" w:rsidRPr="00177AE7" w14:paraId="22184F30"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4ED9ED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主动公开保障性安居工程建设计划、项目开工和竣工情况，保障性住房的分配和退出等信息数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AF32BA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DDF143D"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0A9091D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9A2B4FD"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主动公开食品安全标准，食品生产经营许可、专项检查整治等信息数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2060B81"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CF4132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211728</w:t>
            </w:r>
          </w:p>
        </w:tc>
      </w:tr>
      <w:tr w:rsidR="00177AE7" w:rsidRPr="00177AE7" w14:paraId="53E9EFC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737E5E8"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主动公开环境核查审批、环境状况公报和重特大突发环境事件等信息数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67BD856"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8273A0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3846C546"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0A00825"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主动公开招投标违法违规行为及处理情况、国有资金占控股或者主导地位依法应当招标的项目等信息数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6655A6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9499E3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64196F4E"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E0AD17E"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主动公开生产安全事故的政府举措、处置进展、风险预警、防范措施等信息数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013980D"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ABD1D4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6B652D71"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3ECFF1DB"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主动公开农用地转为建设用地批准、征收集体土地批准、征地公告、征地补偿安置公示、集体土地征收结案等信息数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A7E355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6D0980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4CEB0DEA"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38D2D48"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主动公开政府指导价、政府定价和收费标准调整的项目、价格、依据、执行时间和范围等信息数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A0EE5E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8973C2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61A14C2F"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081A5DE"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主动公开本市企业信用信息系统中的警示信息和良好信息等信息数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8C52A0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EE9925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76B0150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3F482B7"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lastRenderedPageBreak/>
              <w:t>主动公开政府部门预算执行审计结果等信息数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6475F9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B2A73F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078596A6"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C23E497"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主动公开行政机关对与人民群众利益密切相关的公共企事业单位进行监督管理的信息数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8056B7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2F8A2AD"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7DE29316"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AF122F1"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主动公开市人民政府决定主动公开的其他信息数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FD639B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870E3D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3F0A6C98"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831B238"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（三）通过不同渠道和方式公开政府信息的情况</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58EF8A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8E6885E" w14:textId="77777777" w:rsidR="00177AE7" w:rsidRPr="00177AE7" w:rsidRDefault="00177AE7" w:rsidP="00177AE7">
            <w:pPr>
              <w:widowControl/>
              <w:jc w:val="left"/>
              <w:rPr>
                <w:rFonts w:ascii="微软雅黑 !important" w:eastAsia="微软雅黑 !important" w:hAnsi="微软雅黑" w:cs="宋体"/>
                <w:color w:val="404040"/>
                <w:kern w:val="0"/>
                <w:sz w:val="32"/>
                <w:szCs w:val="32"/>
              </w:rPr>
            </w:pPr>
          </w:p>
        </w:tc>
      </w:tr>
      <w:tr w:rsidR="00177AE7" w:rsidRPr="00177AE7" w14:paraId="1CACEA21"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DF4D32C"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1.政府公报公开政府信息数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455EB3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F2C971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49A8C6C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309EC43D"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2.政府网站公开政府信息数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5DB203D"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270BA5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166154</w:t>
            </w:r>
          </w:p>
        </w:tc>
      </w:tr>
      <w:tr w:rsidR="00177AE7" w:rsidRPr="00177AE7" w14:paraId="2EAAC562"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ADEF58B"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3.政务</w:t>
            </w:r>
            <w:proofErr w:type="gramStart"/>
            <w:r w:rsidRPr="00177AE7">
              <w:rPr>
                <w:rFonts w:ascii="微软雅黑 !important" w:eastAsia="微软雅黑 !important" w:hAnsi="微软雅黑" w:cs="宋体" w:hint="eastAsia"/>
                <w:color w:val="404040"/>
                <w:kern w:val="0"/>
                <w:sz w:val="32"/>
                <w:szCs w:val="32"/>
              </w:rPr>
              <w:t>微博公开</w:t>
            </w:r>
            <w:proofErr w:type="gramEnd"/>
            <w:r w:rsidRPr="00177AE7">
              <w:rPr>
                <w:rFonts w:ascii="微软雅黑 !important" w:eastAsia="微软雅黑 !important" w:hAnsi="微软雅黑" w:cs="宋体" w:hint="eastAsia"/>
                <w:color w:val="404040"/>
                <w:kern w:val="0"/>
                <w:sz w:val="32"/>
                <w:szCs w:val="32"/>
              </w:rPr>
              <w:t>政府信息数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67EBE4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7554E5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294</w:t>
            </w:r>
          </w:p>
        </w:tc>
      </w:tr>
      <w:tr w:rsidR="00177AE7" w:rsidRPr="00177AE7" w14:paraId="1A43EC32"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863046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4.</w:t>
            </w:r>
            <w:proofErr w:type="gramStart"/>
            <w:r w:rsidRPr="00177AE7">
              <w:rPr>
                <w:rFonts w:ascii="微软雅黑 !important" w:eastAsia="微软雅黑 !important" w:hAnsi="微软雅黑" w:cs="宋体" w:hint="eastAsia"/>
                <w:color w:val="404040"/>
                <w:kern w:val="0"/>
                <w:sz w:val="32"/>
                <w:szCs w:val="32"/>
              </w:rPr>
              <w:t>政务微信公开</w:t>
            </w:r>
            <w:proofErr w:type="gramEnd"/>
            <w:r w:rsidRPr="00177AE7">
              <w:rPr>
                <w:rFonts w:ascii="微软雅黑 !important" w:eastAsia="微软雅黑 !important" w:hAnsi="微软雅黑" w:cs="宋体" w:hint="eastAsia"/>
                <w:color w:val="404040"/>
                <w:kern w:val="0"/>
                <w:sz w:val="32"/>
                <w:szCs w:val="32"/>
              </w:rPr>
              <w:t>政府信息数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9AD18B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09B20B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1CB9A04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3AC90578"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5.其他方式公开政府信息数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CE3952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1DCBFD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46305</w:t>
            </w:r>
          </w:p>
        </w:tc>
      </w:tr>
      <w:tr w:rsidR="00177AE7" w:rsidRPr="00177AE7" w14:paraId="013A157C"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846D4EF"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二、回应解读情况</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063821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4822E61" w14:textId="77777777" w:rsidR="00177AE7" w:rsidRPr="00177AE7" w:rsidRDefault="00177AE7" w:rsidP="00177AE7">
            <w:pPr>
              <w:widowControl/>
              <w:jc w:val="left"/>
              <w:rPr>
                <w:rFonts w:ascii="微软雅黑 !important" w:eastAsia="微软雅黑 !important" w:hAnsi="微软雅黑" w:cs="宋体"/>
                <w:color w:val="404040"/>
                <w:kern w:val="0"/>
                <w:sz w:val="32"/>
                <w:szCs w:val="32"/>
              </w:rPr>
            </w:pPr>
          </w:p>
        </w:tc>
      </w:tr>
      <w:tr w:rsidR="00177AE7" w:rsidRPr="00177AE7" w14:paraId="5633CF4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C56EC2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（一）回应公众关注热点或重大舆情数</w:t>
            </w:r>
          </w:p>
          <w:p w14:paraId="1DAE26D4" w14:textId="77777777" w:rsidR="00177AE7" w:rsidRPr="00177AE7" w:rsidRDefault="00177AE7" w:rsidP="00177AE7">
            <w:pPr>
              <w:widowControl/>
              <w:jc w:val="left"/>
              <w:rPr>
                <w:rFonts w:ascii="微软雅黑 !important" w:eastAsia="微软雅黑 !important" w:hAnsi="微软雅黑" w:cs="宋体"/>
                <w:color w:val="333333"/>
                <w:kern w:val="0"/>
                <w:sz w:val="24"/>
                <w:szCs w:val="24"/>
              </w:rPr>
            </w:pPr>
            <w:r w:rsidRPr="00177AE7">
              <w:rPr>
                <w:rFonts w:ascii="微软雅黑 !important" w:eastAsia="微软雅黑 !important" w:hAnsi="微软雅黑" w:cs="宋体" w:hint="eastAsia"/>
                <w:color w:val="333333"/>
                <w:kern w:val="0"/>
                <w:sz w:val="24"/>
                <w:szCs w:val="24"/>
              </w:rPr>
              <w:t>（不同方式回应同一热点或舆情计1次）</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D145AC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0EAAE76"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10</w:t>
            </w:r>
          </w:p>
        </w:tc>
      </w:tr>
      <w:tr w:rsidR="00177AE7" w:rsidRPr="00177AE7" w14:paraId="3447C00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CA33AD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（二）通过不同渠道和方式回应解读的情况</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D1553D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63D99F2" w14:textId="77777777" w:rsidR="00177AE7" w:rsidRPr="00177AE7" w:rsidRDefault="00177AE7" w:rsidP="00177AE7">
            <w:pPr>
              <w:widowControl/>
              <w:jc w:val="left"/>
              <w:rPr>
                <w:rFonts w:ascii="微软雅黑 !important" w:eastAsia="微软雅黑 !important" w:hAnsi="微软雅黑" w:cs="宋体"/>
                <w:color w:val="404040"/>
                <w:kern w:val="0"/>
                <w:sz w:val="32"/>
                <w:szCs w:val="32"/>
              </w:rPr>
            </w:pPr>
          </w:p>
        </w:tc>
      </w:tr>
      <w:tr w:rsidR="00177AE7" w:rsidRPr="00177AE7" w14:paraId="0D9DCD9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3F9E30E5"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1.参加或举办新闻发布会总次数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2C69A0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810F54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5</w:t>
            </w:r>
          </w:p>
        </w:tc>
      </w:tr>
      <w:tr w:rsidR="00177AE7" w:rsidRPr="00177AE7" w14:paraId="2A4EA9C3"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9E4701E"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其中：主要负责同志参加新闻发布会次数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BAE286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351F5C6"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13CB1A42"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6D368FF"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2.政府网站在线访谈次数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76FB93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421E7E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083D0B7F"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1BB216D"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其中：主要负责同志参加政府网站在线访谈次数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2FE4F6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139FA1D"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18976D21"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8EEBC43"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3.政策解读稿件发布数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9B927D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篇</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F3B14B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22</w:t>
            </w:r>
          </w:p>
        </w:tc>
      </w:tr>
      <w:tr w:rsidR="00177AE7" w:rsidRPr="00177AE7" w14:paraId="4E8D6C13"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4425625"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4.</w:t>
            </w:r>
            <w:proofErr w:type="gramStart"/>
            <w:r w:rsidRPr="00177AE7">
              <w:rPr>
                <w:rFonts w:ascii="微软雅黑 !important" w:eastAsia="微软雅黑 !important" w:hAnsi="微软雅黑" w:cs="宋体" w:hint="eastAsia"/>
                <w:color w:val="404040"/>
                <w:kern w:val="0"/>
                <w:sz w:val="32"/>
                <w:szCs w:val="32"/>
              </w:rPr>
              <w:t>微博微信回应</w:t>
            </w:r>
            <w:proofErr w:type="gramEnd"/>
            <w:r w:rsidRPr="00177AE7">
              <w:rPr>
                <w:rFonts w:ascii="微软雅黑 !important" w:eastAsia="微软雅黑 !important" w:hAnsi="微软雅黑" w:cs="宋体" w:hint="eastAsia"/>
                <w:color w:val="404040"/>
                <w:kern w:val="0"/>
                <w:sz w:val="32"/>
                <w:szCs w:val="32"/>
              </w:rPr>
              <w:t>事件数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FEF8408"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2A928C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294</w:t>
            </w:r>
          </w:p>
        </w:tc>
      </w:tr>
      <w:tr w:rsidR="00177AE7" w:rsidRPr="00177AE7" w14:paraId="1D20516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277E753"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5.其他方式回应事件数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CF22D7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1C852E1"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03A81438"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BDF200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lastRenderedPageBreak/>
              <w:t>三、依申请公开情况</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9DC76F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9CC09FD" w14:textId="77777777" w:rsidR="00177AE7" w:rsidRPr="00177AE7" w:rsidRDefault="00177AE7" w:rsidP="00177AE7">
            <w:pPr>
              <w:widowControl/>
              <w:jc w:val="left"/>
              <w:rPr>
                <w:rFonts w:ascii="微软雅黑 !important" w:eastAsia="微软雅黑 !important" w:hAnsi="微软雅黑" w:cs="宋体"/>
                <w:color w:val="404040"/>
                <w:kern w:val="0"/>
                <w:sz w:val="32"/>
                <w:szCs w:val="32"/>
              </w:rPr>
            </w:pPr>
          </w:p>
        </w:tc>
      </w:tr>
      <w:tr w:rsidR="00177AE7" w:rsidRPr="00177AE7" w14:paraId="26296AFB"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21C4BA2"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（一）收到申请数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28E74E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E27565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352</w:t>
            </w:r>
          </w:p>
        </w:tc>
      </w:tr>
      <w:tr w:rsidR="00177AE7" w:rsidRPr="00177AE7" w14:paraId="6300739C"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DF9EB50"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1.当面申请数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7C5248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116CE9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84</w:t>
            </w:r>
          </w:p>
        </w:tc>
      </w:tr>
      <w:tr w:rsidR="00177AE7" w:rsidRPr="00177AE7" w14:paraId="2C2B213E"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3601213"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2.传真申请数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7A21F2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191A9C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79B6D9C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DA71B3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3.网络申请数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ECC090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4847CD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94</w:t>
            </w:r>
          </w:p>
        </w:tc>
      </w:tr>
      <w:tr w:rsidR="00177AE7" w:rsidRPr="00177AE7" w14:paraId="02B5831B"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6CDFA5D"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4.信函申请数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70AB5D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0EF2D9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174</w:t>
            </w:r>
          </w:p>
        </w:tc>
      </w:tr>
      <w:tr w:rsidR="00177AE7" w:rsidRPr="00177AE7" w14:paraId="36A5501F"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873569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（二）申请</w:t>
            </w:r>
            <w:proofErr w:type="gramStart"/>
            <w:r w:rsidRPr="00177AE7">
              <w:rPr>
                <w:rFonts w:ascii="微软雅黑 !important" w:eastAsia="微软雅黑 !important" w:hAnsi="微软雅黑" w:cs="宋体" w:hint="eastAsia"/>
                <w:color w:val="404040"/>
                <w:kern w:val="0"/>
                <w:sz w:val="32"/>
                <w:szCs w:val="32"/>
              </w:rPr>
              <w:t>办结数</w:t>
            </w:r>
            <w:proofErr w:type="gramEnd"/>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BCD7FAD"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5A7EFC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333</w:t>
            </w:r>
          </w:p>
        </w:tc>
      </w:tr>
      <w:tr w:rsidR="00177AE7" w:rsidRPr="00177AE7" w14:paraId="2BE17F1C"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EFF9804"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1.按时</w:t>
            </w:r>
            <w:proofErr w:type="gramStart"/>
            <w:r w:rsidRPr="00177AE7">
              <w:rPr>
                <w:rFonts w:ascii="微软雅黑 !important" w:eastAsia="微软雅黑 !important" w:hAnsi="微软雅黑" w:cs="宋体" w:hint="eastAsia"/>
                <w:color w:val="404040"/>
                <w:kern w:val="0"/>
                <w:sz w:val="32"/>
                <w:szCs w:val="32"/>
              </w:rPr>
              <w:t>办结数</w:t>
            </w:r>
            <w:proofErr w:type="gramEnd"/>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E77BAB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243535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333</w:t>
            </w:r>
          </w:p>
        </w:tc>
      </w:tr>
      <w:tr w:rsidR="00177AE7" w:rsidRPr="00177AE7" w14:paraId="05BF954C"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4D61FBB"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2.延期</w:t>
            </w:r>
            <w:proofErr w:type="gramStart"/>
            <w:r w:rsidRPr="00177AE7">
              <w:rPr>
                <w:rFonts w:ascii="微软雅黑 !important" w:eastAsia="微软雅黑 !important" w:hAnsi="微软雅黑" w:cs="宋体" w:hint="eastAsia"/>
                <w:color w:val="404040"/>
                <w:kern w:val="0"/>
                <w:sz w:val="32"/>
                <w:szCs w:val="32"/>
              </w:rPr>
              <w:t>办结数</w:t>
            </w:r>
            <w:proofErr w:type="gramEnd"/>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58BF22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4D54B8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04062958"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1CF45E0"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（三）申请答复数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7B85DD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6F5F00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333</w:t>
            </w:r>
          </w:p>
        </w:tc>
      </w:tr>
      <w:tr w:rsidR="00177AE7" w:rsidRPr="00177AE7" w14:paraId="16889ACE"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B6CBE8D"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1.属于已主动公开范围数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5D7202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8F97EF6"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8</w:t>
            </w:r>
          </w:p>
        </w:tc>
      </w:tr>
      <w:tr w:rsidR="00177AE7" w:rsidRPr="00177AE7" w14:paraId="6A07C920"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1A798FF"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2.同意公开答复数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5A51F0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AA4A98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278</w:t>
            </w:r>
          </w:p>
        </w:tc>
      </w:tr>
      <w:tr w:rsidR="00177AE7" w:rsidRPr="00177AE7" w14:paraId="636926BE"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47BBB5DA"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3.同意部分公开答复数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73C554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09F1EB1"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w:t>
            </w:r>
          </w:p>
        </w:tc>
      </w:tr>
      <w:tr w:rsidR="00177AE7" w:rsidRPr="00177AE7" w14:paraId="01BE8E7C"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4003AF0"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4.不同意公开答复数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7E1E2F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FCC755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15</w:t>
            </w:r>
          </w:p>
        </w:tc>
      </w:tr>
      <w:tr w:rsidR="00177AE7" w:rsidRPr="00177AE7" w14:paraId="2858401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66CD28A"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其中：涉及国家秘密</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7D5A10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9901A9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14CD6BB7"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C9FD44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涉及商业秘密</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A9F6F6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18274F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w:t>
            </w:r>
          </w:p>
        </w:tc>
      </w:tr>
      <w:tr w:rsidR="00177AE7" w:rsidRPr="00177AE7" w14:paraId="61D2C2E6"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7AA125D"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涉及个人隐私</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28F4D2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E90BDE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38EE8575"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D8BEC4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危及国家安全、公共安全、经济安全和社会稳定</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BF49A9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1DB664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59F3D3EA"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3182BC0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不是《条例》所指政府信息</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F7479A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26B504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11</w:t>
            </w:r>
          </w:p>
        </w:tc>
      </w:tr>
      <w:tr w:rsidR="00177AE7" w:rsidRPr="00177AE7" w14:paraId="0CBF1DF3"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A15983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法律法规规定的其他情形</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97D588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8B96E0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w:t>
            </w:r>
          </w:p>
        </w:tc>
      </w:tr>
      <w:tr w:rsidR="00177AE7" w:rsidRPr="00177AE7" w14:paraId="67D1C89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AEC9C1E"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5.不属于本行政机关公开数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22DDE2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4B03AF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23</w:t>
            </w:r>
          </w:p>
        </w:tc>
      </w:tr>
      <w:tr w:rsidR="00177AE7" w:rsidRPr="00177AE7" w14:paraId="32248D47"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7608B9DE"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lastRenderedPageBreak/>
              <w:t>6.申请信息不存在数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7CF6D4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B9F87A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4</w:t>
            </w:r>
          </w:p>
        </w:tc>
      </w:tr>
      <w:tr w:rsidR="00177AE7" w:rsidRPr="00177AE7" w14:paraId="51B9D7F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3F4CB4D6"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7.告知</w:t>
            </w:r>
            <w:proofErr w:type="gramStart"/>
            <w:r w:rsidRPr="00177AE7">
              <w:rPr>
                <w:rFonts w:ascii="微软雅黑 !important" w:eastAsia="微软雅黑 !important" w:hAnsi="微软雅黑" w:cs="宋体" w:hint="eastAsia"/>
                <w:color w:val="404040"/>
                <w:kern w:val="0"/>
                <w:sz w:val="32"/>
                <w:szCs w:val="32"/>
              </w:rPr>
              <w:t>作出</w:t>
            </w:r>
            <w:proofErr w:type="gramEnd"/>
            <w:r w:rsidRPr="00177AE7">
              <w:rPr>
                <w:rFonts w:ascii="微软雅黑 !important" w:eastAsia="微软雅黑 !important" w:hAnsi="微软雅黑" w:cs="宋体" w:hint="eastAsia"/>
                <w:color w:val="404040"/>
                <w:kern w:val="0"/>
                <w:sz w:val="32"/>
                <w:szCs w:val="32"/>
              </w:rPr>
              <w:t>更改补充数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CC239A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2299EB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3</w:t>
            </w:r>
          </w:p>
        </w:tc>
      </w:tr>
      <w:tr w:rsidR="00177AE7" w:rsidRPr="00177AE7" w14:paraId="77BFC7E8"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19F45F8"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8.告知通过其他途径办理数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64C251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238CA9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77F064F2"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3650812"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四、行政复议数量</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5F34686"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0E54E10"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0A4D8A5B"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C5D8D67"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（一）维持具体行政行为数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C06869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166A82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4C9539DA"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BC182B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（二）被依法纠错数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9C0DFD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7589691"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2AD53530"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3D93FBB"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（三）其他情形数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06EB31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1DA32A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004309BD"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0663F17"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五、行政诉讼数量</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D8F3F3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B798728"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0AEE1CA2"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6D9430C"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（一）维持具体行政行为或者驳回原告诉讼请求数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7EDDD5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B51C48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70758630"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BCD2A5F"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（二）被依法纠错数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8DF6F3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EB9FEE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68C5C297"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67A9D35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（三）其他情形数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91DFD88"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E94427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4F2EC95D"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5C6F705"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六、举报投诉数量</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3CFF3E5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件</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706E93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2AAB1EA0"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0EFC675"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七、依申请公开信息收取的费用</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99D4FE5"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元</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30ED26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78B2F6EA"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1C2AC1B"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八、机构建设和保障经费情况</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4514254"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C6A6509" w14:textId="77777777" w:rsidR="00177AE7" w:rsidRPr="00177AE7" w:rsidRDefault="00177AE7" w:rsidP="00177AE7">
            <w:pPr>
              <w:widowControl/>
              <w:jc w:val="left"/>
              <w:rPr>
                <w:rFonts w:ascii="微软雅黑 !important" w:eastAsia="微软雅黑 !important" w:hAnsi="微软雅黑" w:cs="宋体"/>
                <w:color w:val="404040"/>
                <w:kern w:val="0"/>
                <w:sz w:val="32"/>
                <w:szCs w:val="32"/>
              </w:rPr>
            </w:pPr>
          </w:p>
        </w:tc>
      </w:tr>
      <w:tr w:rsidR="00177AE7" w:rsidRPr="00177AE7" w14:paraId="43A16111"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4B75763"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（一）政府信息公开工作专门机构数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8A0257E"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proofErr w:type="gramStart"/>
            <w:r w:rsidRPr="00177AE7">
              <w:rPr>
                <w:rFonts w:ascii="微软雅黑 !important" w:eastAsia="微软雅黑 !important" w:hAnsi="微软雅黑" w:cs="宋体" w:hint="eastAsia"/>
                <w:color w:val="404040"/>
                <w:kern w:val="0"/>
                <w:sz w:val="32"/>
                <w:szCs w:val="32"/>
              </w:rPr>
              <w:t>个</w:t>
            </w:r>
            <w:proofErr w:type="gramEnd"/>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2CB12EB"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155AE5E1"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21159CA7"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（二）设置政府信息公开查阅点数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527641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proofErr w:type="gramStart"/>
            <w:r w:rsidRPr="00177AE7">
              <w:rPr>
                <w:rFonts w:ascii="微软雅黑 !important" w:eastAsia="微软雅黑 !important" w:hAnsi="微软雅黑" w:cs="宋体" w:hint="eastAsia"/>
                <w:color w:val="404040"/>
                <w:kern w:val="0"/>
                <w:sz w:val="32"/>
                <w:szCs w:val="32"/>
              </w:rPr>
              <w:t>个</w:t>
            </w:r>
            <w:proofErr w:type="gramEnd"/>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338CE9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11B2CDB1"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B31ACD9"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（三）从事政府信息公开工作人员数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BC0DEF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人</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5135A2C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10</w:t>
            </w:r>
          </w:p>
        </w:tc>
      </w:tr>
      <w:tr w:rsidR="00177AE7" w:rsidRPr="00177AE7" w14:paraId="264EEBD9"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1389BC85"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1.专职人员数（不包括政府公报及政府网站工作人员数）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611FD28"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人</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B299BE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52DD10BC"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3CBAB222"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2.兼职人员数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150951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人</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B73C1C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10</w:t>
            </w:r>
          </w:p>
        </w:tc>
      </w:tr>
      <w:tr w:rsidR="00177AE7" w:rsidRPr="00177AE7" w14:paraId="36F46AC4"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05D7CD73"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lastRenderedPageBreak/>
              <w:t>（四）政府信息公开专项经费（不包括用于政府公报编辑管理及政府网站建设维护等方面的经费）</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2F15D63"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元</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40988A0A"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0</w:t>
            </w:r>
          </w:p>
        </w:tc>
      </w:tr>
      <w:tr w:rsidR="00177AE7" w:rsidRPr="00177AE7" w14:paraId="191F3033"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9B09F78"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九、政府信息公开会议和培训情况</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67E29642"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AAB4FBE" w14:textId="77777777" w:rsidR="00177AE7" w:rsidRPr="00177AE7" w:rsidRDefault="00177AE7" w:rsidP="00177AE7">
            <w:pPr>
              <w:widowControl/>
              <w:jc w:val="left"/>
              <w:rPr>
                <w:rFonts w:ascii="微软雅黑 !important" w:eastAsia="微软雅黑 !important" w:hAnsi="微软雅黑" w:cs="宋体"/>
                <w:color w:val="404040"/>
                <w:kern w:val="0"/>
                <w:sz w:val="32"/>
                <w:szCs w:val="32"/>
              </w:rPr>
            </w:pPr>
          </w:p>
        </w:tc>
      </w:tr>
      <w:tr w:rsidR="00177AE7" w:rsidRPr="00177AE7" w14:paraId="211F569C"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C88D7E3"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（一）召开政府信息公开工作会议或专题会议数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8CF049F"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08F1037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2</w:t>
            </w:r>
          </w:p>
        </w:tc>
      </w:tr>
      <w:tr w:rsidR="00177AE7" w:rsidRPr="00177AE7" w14:paraId="795C182F"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4A4A58BE"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（二）举办各类培训班数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213B4219"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79638116"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w:t>
            </w:r>
          </w:p>
        </w:tc>
      </w:tr>
      <w:tr w:rsidR="00177AE7" w:rsidRPr="00177AE7" w14:paraId="460C7FA6" w14:textId="77777777" w:rsidTr="00177AE7">
        <w:tc>
          <w:tcPr>
            <w:tcW w:w="6240" w:type="dxa"/>
            <w:tcBorders>
              <w:top w:val="outset" w:sz="12" w:space="0" w:color="F0F0F0"/>
              <w:left w:val="single" w:sz="12" w:space="0" w:color="000000"/>
              <w:bottom w:val="single" w:sz="12" w:space="0" w:color="000000"/>
              <w:right w:val="single" w:sz="12" w:space="0" w:color="000000"/>
            </w:tcBorders>
            <w:shd w:val="clear" w:color="auto" w:fill="FFFFFF"/>
            <w:vAlign w:val="center"/>
            <w:hideMark/>
          </w:tcPr>
          <w:p w14:paraId="5D18B231" w14:textId="77777777" w:rsidR="00177AE7" w:rsidRPr="00177AE7" w:rsidRDefault="00177AE7" w:rsidP="00177AE7">
            <w:pPr>
              <w:widowControl/>
              <w:spacing w:line="560" w:lineRule="atLeast"/>
              <w:jc w:val="left"/>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（三）接受培训人员数</w:t>
            </w:r>
          </w:p>
        </w:tc>
        <w:tc>
          <w:tcPr>
            <w:tcW w:w="600"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778EA07"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人次</w:t>
            </w:r>
          </w:p>
        </w:tc>
        <w:tc>
          <w:tcPr>
            <w:tcW w:w="675" w:type="dxa"/>
            <w:tcBorders>
              <w:top w:val="outset" w:sz="12" w:space="0" w:color="F0F0F0"/>
              <w:left w:val="outset" w:sz="12" w:space="0" w:color="F0F0F0"/>
              <w:bottom w:val="single" w:sz="12" w:space="0" w:color="000000"/>
              <w:right w:val="single" w:sz="12" w:space="0" w:color="000000"/>
            </w:tcBorders>
            <w:shd w:val="clear" w:color="auto" w:fill="FFFFFF"/>
            <w:vAlign w:val="center"/>
            <w:hideMark/>
          </w:tcPr>
          <w:p w14:paraId="14B6DB6C" w14:textId="77777777" w:rsidR="00177AE7" w:rsidRPr="00177AE7" w:rsidRDefault="00177AE7" w:rsidP="00177AE7">
            <w:pPr>
              <w:widowControl/>
              <w:spacing w:line="560" w:lineRule="atLeast"/>
              <w:jc w:val="center"/>
              <w:rPr>
                <w:rFonts w:ascii="微软雅黑 !important" w:eastAsia="微软雅黑 !important" w:hAnsi="微软雅黑" w:cs="宋体"/>
                <w:color w:val="404040"/>
                <w:kern w:val="0"/>
                <w:sz w:val="32"/>
                <w:szCs w:val="32"/>
              </w:rPr>
            </w:pPr>
            <w:r w:rsidRPr="00177AE7">
              <w:rPr>
                <w:rFonts w:ascii="微软雅黑 !important" w:eastAsia="微软雅黑 !important" w:hAnsi="微软雅黑" w:cs="宋体" w:hint="eastAsia"/>
                <w:color w:val="404040"/>
                <w:kern w:val="0"/>
                <w:sz w:val="32"/>
                <w:szCs w:val="32"/>
              </w:rPr>
              <w:t>150</w:t>
            </w:r>
          </w:p>
        </w:tc>
      </w:tr>
    </w:tbl>
    <w:p w14:paraId="4C6A6074" w14:textId="77777777" w:rsidR="00177AE7" w:rsidRPr="00177AE7" w:rsidRDefault="00177AE7" w:rsidP="00177AE7">
      <w:pPr>
        <w:widowControl/>
        <w:shd w:val="clear" w:color="auto" w:fill="FFFFFF"/>
        <w:spacing w:before="570" w:after="570"/>
        <w:jc w:val="center"/>
        <w:outlineLvl w:val="0"/>
        <w:rPr>
          <w:rFonts w:ascii="微软雅黑" w:eastAsia="微软雅黑" w:hAnsi="微软雅黑" w:cs="宋体"/>
          <w:b/>
          <w:bCs/>
          <w:kern w:val="36"/>
          <w:sz w:val="64"/>
          <w:szCs w:val="64"/>
        </w:rPr>
      </w:pPr>
    </w:p>
    <w:p w14:paraId="10145703" w14:textId="77777777" w:rsidR="00D663C0" w:rsidRPr="00177AE7" w:rsidRDefault="00D663C0"/>
    <w:sectPr w:rsidR="00D663C0" w:rsidRPr="00177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 !important">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4C"/>
    <w:rsid w:val="00013DC4"/>
    <w:rsid w:val="000301B1"/>
    <w:rsid w:val="0003188A"/>
    <w:rsid w:val="0004000B"/>
    <w:rsid w:val="000471D3"/>
    <w:rsid w:val="0008757B"/>
    <w:rsid w:val="000A36E7"/>
    <w:rsid w:val="000C1E4F"/>
    <w:rsid w:val="000D06BA"/>
    <w:rsid w:val="001618AD"/>
    <w:rsid w:val="00166AA3"/>
    <w:rsid w:val="00177AE7"/>
    <w:rsid w:val="0019603F"/>
    <w:rsid w:val="001A077E"/>
    <w:rsid w:val="001E4283"/>
    <w:rsid w:val="001F61C9"/>
    <w:rsid w:val="0021384C"/>
    <w:rsid w:val="002239A8"/>
    <w:rsid w:val="00231528"/>
    <w:rsid w:val="00257998"/>
    <w:rsid w:val="002B060A"/>
    <w:rsid w:val="002C1096"/>
    <w:rsid w:val="002D160D"/>
    <w:rsid w:val="002D20E3"/>
    <w:rsid w:val="003801AA"/>
    <w:rsid w:val="003A0B28"/>
    <w:rsid w:val="00431A9B"/>
    <w:rsid w:val="00444320"/>
    <w:rsid w:val="004514E9"/>
    <w:rsid w:val="004526A6"/>
    <w:rsid w:val="004A4D98"/>
    <w:rsid w:val="004C6455"/>
    <w:rsid w:val="004E666D"/>
    <w:rsid w:val="004E6C88"/>
    <w:rsid w:val="0056118E"/>
    <w:rsid w:val="00566D25"/>
    <w:rsid w:val="00581F56"/>
    <w:rsid w:val="0058243A"/>
    <w:rsid w:val="00594FB5"/>
    <w:rsid w:val="0059734C"/>
    <w:rsid w:val="005A5E92"/>
    <w:rsid w:val="005D1F24"/>
    <w:rsid w:val="005D2F75"/>
    <w:rsid w:val="00605774"/>
    <w:rsid w:val="00606AFD"/>
    <w:rsid w:val="00687CCD"/>
    <w:rsid w:val="006A018E"/>
    <w:rsid w:val="006C77E8"/>
    <w:rsid w:val="006F3D94"/>
    <w:rsid w:val="007667D0"/>
    <w:rsid w:val="00767B44"/>
    <w:rsid w:val="007710B8"/>
    <w:rsid w:val="00783D97"/>
    <w:rsid w:val="0079361F"/>
    <w:rsid w:val="007A39D7"/>
    <w:rsid w:val="007D1AE5"/>
    <w:rsid w:val="007F3F28"/>
    <w:rsid w:val="008050C5"/>
    <w:rsid w:val="00822357"/>
    <w:rsid w:val="008239DD"/>
    <w:rsid w:val="00834134"/>
    <w:rsid w:val="00837DAF"/>
    <w:rsid w:val="00872B32"/>
    <w:rsid w:val="008A3060"/>
    <w:rsid w:val="008A6B9B"/>
    <w:rsid w:val="008C71BD"/>
    <w:rsid w:val="008E2456"/>
    <w:rsid w:val="008F2B2F"/>
    <w:rsid w:val="008F527B"/>
    <w:rsid w:val="00910220"/>
    <w:rsid w:val="00930890"/>
    <w:rsid w:val="00935A15"/>
    <w:rsid w:val="00962F02"/>
    <w:rsid w:val="009B7634"/>
    <w:rsid w:val="009E3C8B"/>
    <w:rsid w:val="00A20BA9"/>
    <w:rsid w:val="00A34C28"/>
    <w:rsid w:val="00A53BB9"/>
    <w:rsid w:val="00A66D8D"/>
    <w:rsid w:val="00A83650"/>
    <w:rsid w:val="00AD40CE"/>
    <w:rsid w:val="00B24734"/>
    <w:rsid w:val="00B416D3"/>
    <w:rsid w:val="00B62DD6"/>
    <w:rsid w:val="00B671BB"/>
    <w:rsid w:val="00BA5931"/>
    <w:rsid w:val="00BD0055"/>
    <w:rsid w:val="00BE1BA0"/>
    <w:rsid w:val="00C04946"/>
    <w:rsid w:val="00C134D7"/>
    <w:rsid w:val="00C27098"/>
    <w:rsid w:val="00C55999"/>
    <w:rsid w:val="00C9746A"/>
    <w:rsid w:val="00CB6951"/>
    <w:rsid w:val="00CF4E8F"/>
    <w:rsid w:val="00D01F37"/>
    <w:rsid w:val="00D068D2"/>
    <w:rsid w:val="00D47EC3"/>
    <w:rsid w:val="00D55182"/>
    <w:rsid w:val="00D663C0"/>
    <w:rsid w:val="00D76E0E"/>
    <w:rsid w:val="00D86CF1"/>
    <w:rsid w:val="00D939C4"/>
    <w:rsid w:val="00DE33BA"/>
    <w:rsid w:val="00E24946"/>
    <w:rsid w:val="00E34066"/>
    <w:rsid w:val="00E46BD8"/>
    <w:rsid w:val="00E526B0"/>
    <w:rsid w:val="00EA55FC"/>
    <w:rsid w:val="00EC24FC"/>
    <w:rsid w:val="00EC69FB"/>
    <w:rsid w:val="00ED1894"/>
    <w:rsid w:val="00F11032"/>
    <w:rsid w:val="00F37A00"/>
    <w:rsid w:val="00F50AA8"/>
    <w:rsid w:val="00F5699F"/>
    <w:rsid w:val="00F72CA1"/>
    <w:rsid w:val="00F85C1A"/>
    <w:rsid w:val="00FA62A1"/>
    <w:rsid w:val="00FE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4099"/>
  <w15:chartTrackingRefBased/>
  <w15:docId w15:val="{E0CAF133-5C6A-4DAD-B135-1BC2B268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7A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AE7"/>
    <w:rPr>
      <w:rFonts w:ascii="宋体" w:eastAsia="宋体" w:hAnsi="宋体" w:cs="宋体"/>
      <w:b/>
      <w:bCs/>
      <w:kern w:val="36"/>
      <w:sz w:val="48"/>
      <w:szCs w:val="48"/>
    </w:rPr>
  </w:style>
  <w:style w:type="paragraph" w:styleId="a3">
    <w:name w:val="Normal (Web)"/>
    <w:basedOn w:val="a"/>
    <w:uiPriority w:val="99"/>
    <w:unhideWhenUsed/>
    <w:rsid w:val="00177A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20634">
      <w:bodyDiv w:val="1"/>
      <w:marLeft w:val="0"/>
      <w:marRight w:val="0"/>
      <w:marTop w:val="0"/>
      <w:marBottom w:val="0"/>
      <w:divBdr>
        <w:top w:val="none" w:sz="0" w:space="0" w:color="auto"/>
        <w:left w:val="none" w:sz="0" w:space="0" w:color="auto"/>
        <w:bottom w:val="none" w:sz="0" w:space="0" w:color="auto"/>
        <w:right w:val="none" w:sz="0" w:space="0" w:color="auto"/>
      </w:divBdr>
    </w:div>
    <w:div w:id="1085420402">
      <w:bodyDiv w:val="1"/>
      <w:marLeft w:val="0"/>
      <w:marRight w:val="0"/>
      <w:marTop w:val="0"/>
      <w:marBottom w:val="0"/>
      <w:divBdr>
        <w:top w:val="none" w:sz="0" w:space="0" w:color="auto"/>
        <w:left w:val="none" w:sz="0" w:space="0" w:color="auto"/>
        <w:bottom w:val="none" w:sz="0" w:space="0" w:color="auto"/>
        <w:right w:val="none" w:sz="0" w:space="0" w:color="auto"/>
      </w:divBdr>
    </w:div>
    <w:div w:id="11912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默认用户</dc:creator>
  <cp:keywords/>
  <dc:description/>
  <cp:lastModifiedBy>默认用户</cp:lastModifiedBy>
  <cp:revision>3</cp:revision>
  <dcterms:created xsi:type="dcterms:W3CDTF">2020-11-17T09:18:00Z</dcterms:created>
  <dcterms:modified xsi:type="dcterms:W3CDTF">2020-11-17T09:21:00Z</dcterms:modified>
</cp:coreProperties>
</file>